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83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LEI Nº. 2.312, de 26 de fevereiro de 2025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numPr>
          <w:ilvl w:val="0"/>
          <w:numId w:val="1"/>
        </w:numPr>
        <w:spacing w:after="283" w:line="240" w:lineRule="auto"/>
        <w:ind w:left="2835" w:firstLine="0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AUTORIZA O PODER EXECUTIVO MUNICIPAL A FIRMAR TERMO DE FOMENTO COM A ASSOCIAÇÃO DOS UNIVERSITÁRIOS DE TRÊS PALMEIRAS/RS, E DÁ OUTRAS PROVIDÊNCIAS.</w:t>
      </w:r>
      <w:r w:rsidDel="00000000" w:rsidR="00000000" w:rsidRPr="00000000">
        <w:rPr>
          <w:rFonts w:ascii="Cambria" w:cs="Cambria" w:eastAsia="Cambria" w:hAnsi="Cambria"/>
          <w:b w:val="1"/>
          <w:color w:val="111111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SILVANIO ANTONIO DIAS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Prefeito Municipal de Três Palmeiras em exercício, no uso das suas atribuições legais, conforme o disposto no artigo 53, inciso IV, da </w:t>
      </w:r>
      <w:hyperlink r:id="rId6">
        <w:r w:rsidDel="00000000" w:rsidR="00000000" w:rsidRPr="00000000">
          <w:rPr>
            <w:rFonts w:ascii="Cambria" w:cs="Cambria" w:eastAsia="Cambria" w:hAnsi="Cambria"/>
            <w:sz w:val="24"/>
            <w:szCs w:val="24"/>
            <w:rtl w:val="0"/>
          </w:rPr>
          <w:t xml:space="preserve">Lei Orgânica</w:t>
        </w:r>
      </w:hyperlink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do Município, faz saber que o Legislativo aprovou e ele sanciona e promulga a seguinte Lei:</w:t>
        <w:br w:type="textWrapping"/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1º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Fica o Poder Executivo autorizado a firmar Termo de Fomento, com repasse de subvenção social à Associação dos Universitários de Três Palmeiras - ACEUT, inscrita no CNPJ nº. 05.761.075/0001-09, visando auxiliar no transporte de estudantes para os Centros Educacionais de Chapecó/RS e Sarandi/RS.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Art. 2º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Os valores serão repassados conforme condições abaixo: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I -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referente aos alunos que se deslocam diariamente de Três Palmeiras até a cidade de Chapecó/SC, será concedido benefício mensal de R$ 9.000,00 (nove mil reais);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II -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referente aos alunos que se deslocam diariamente de Três Palmeiras até a cidade de Sarandi/RS, será concedido benefício mensal de R$ 6.000,00 (seis mil reais). 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§ 1º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Os valores descritos acima serão pagos em 09 (nove) parcelas mensais, compreendendo  o período do ano letivo.</w:t>
      </w:r>
    </w:p>
    <w:p w:rsidR="00000000" w:rsidDel="00000000" w:rsidP="00000000" w:rsidRDefault="00000000" w:rsidRPr="00000000" w14:paraId="0000000D">
      <w:pPr>
        <w:pStyle w:val="Heading2"/>
        <w:spacing w:after="0" w:line="360" w:lineRule="auto"/>
        <w:jc w:val="both"/>
        <w:rPr/>
      </w:pPr>
      <w:bookmarkStart w:colFirst="0" w:colLast="0" w:name="_qje0cparcv7k" w:id="0"/>
      <w:bookmarkEnd w:id="0"/>
      <w:r w:rsidDel="00000000" w:rsidR="00000000" w:rsidRPr="00000000">
        <w:rPr>
          <w:rFonts w:ascii="Cambria" w:cs="Cambria" w:eastAsia="Cambria" w:hAnsi="Cambria"/>
          <w:b w:val="1"/>
          <w:color w:val="000000"/>
          <w:sz w:val="24"/>
          <w:szCs w:val="24"/>
          <w:rtl w:val="0"/>
        </w:rPr>
        <w:t xml:space="preserve">§ 2º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 subvenção social destina-se única e exclusivamente ao custeio do transporte dos universitários do Município, nos termos do Plano de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spacing w:after="0" w:line="36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bookmarkStart w:colFirst="0" w:colLast="0" w:name="_dy6rxo3sjjrl" w:id="1"/>
      <w:bookmarkEnd w:id="1"/>
      <w:r w:rsidDel="00000000" w:rsidR="00000000" w:rsidRPr="00000000">
        <w:rPr>
          <w:rFonts w:ascii="Cambria" w:cs="Cambria" w:eastAsia="Cambria" w:hAnsi="Cambria"/>
          <w:b w:val="1"/>
          <w:color w:val="000000"/>
          <w:sz w:val="24"/>
          <w:szCs w:val="24"/>
          <w:rtl w:val="0"/>
        </w:rPr>
        <w:t xml:space="preserve">Art. 3º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O Termo de Fomento a ser firmado entre o Município e a Associação será encaminhado à Câmara Municipal, quando de sua formalização.</w:t>
      </w:r>
    </w:p>
    <w:p w:rsidR="00000000" w:rsidDel="00000000" w:rsidP="00000000" w:rsidRDefault="00000000" w:rsidRPr="00000000" w14:paraId="0000000F">
      <w:pPr>
        <w:pStyle w:val="Heading2"/>
        <w:spacing w:after="0" w:line="360" w:lineRule="auto"/>
        <w:jc w:val="both"/>
        <w:rPr>
          <w:rFonts w:ascii="Cambria" w:cs="Cambria" w:eastAsia="Cambria" w:hAnsi="Cambria"/>
          <w:color w:val="000000"/>
          <w:sz w:val="24"/>
          <w:szCs w:val="24"/>
        </w:rPr>
      </w:pPr>
      <w:bookmarkStart w:colFirst="0" w:colLast="0" w:name="_iaqp0mrsqrk0" w:id="2"/>
      <w:bookmarkEnd w:id="2"/>
      <w:r w:rsidDel="00000000" w:rsidR="00000000" w:rsidRPr="00000000">
        <w:rPr>
          <w:rFonts w:ascii="Cambria" w:cs="Cambria" w:eastAsia="Cambria" w:hAnsi="Cambria"/>
          <w:b w:val="1"/>
          <w:color w:val="000000"/>
          <w:sz w:val="24"/>
          <w:szCs w:val="24"/>
          <w:rtl w:val="0"/>
        </w:rPr>
        <w:t xml:space="preserve">Art. 4º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As despesas decorrentes desta Lei serão atendidas por dotações orçamentárias próprias e/ou, sendo necessário, fica o Executivo Municipal autorizado a abrir crédito adicional, a ser efetivado através de Decreto e por transposição de dotações orçamentárias.</w:t>
      </w:r>
    </w:p>
    <w:p w:rsidR="00000000" w:rsidDel="00000000" w:rsidP="00000000" w:rsidRDefault="00000000" w:rsidRPr="00000000" w14:paraId="00000010">
      <w:pPr>
        <w:pStyle w:val="Heading2"/>
        <w:spacing w:after="0" w:line="360" w:lineRule="auto"/>
        <w:jc w:val="both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ct5wfwxcmjxi" w:id="3"/>
      <w:bookmarkEnd w:id="3"/>
      <w:r w:rsidDel="00000000" w:rsidR="00000000" w:rsidRPr="00000000">
        <w:rPr>
          <w:rFonts w:ascii="Cambria" w:cs="Cambria" w:eastAsia="Cambria" w:hAnsi="Cambria"/>
          <w:b w:val="1"/>
          <w:color w:val="000000"/>
          <w:sz w:val="24"/>
          <w:szCs w:val="24"/>
          <w:rtl w:val="0"/>
        </w:rPr>
        <w:t xml:space="preserve">Art. 5º 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Esta Lei entra em vigor na data de sua publicação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0"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  <w:br w:type="textWrapping"/>
        <w:t xml:space="preserve">Gabinete do Prefeito, Três Palmeiras, </w:t>
        <w:br w:type="textWrapping"/>
        <w:t xml:space="preserve">26 de fevereiro de 2025.</w:t>
      </w:r>
    </w:p>
    <w:p w:rsidR="00000000" w:rsidDel="00000000" w:rsidP="00000000" w:rsidRDefault="00000000" w:rsidRPr="00000000" w14:paraId="00000012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ind w:firstLine="2324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Silvânio Antônio Dias</w:t>
        <w:br w:type="textWrapping"/>
        <w:t xml:space="preserve">Prefeito Municipal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Registre-se e publique-se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26.02.2025</w:t>
      </w:r>
    </w:p>
    <w:p w:rsidR="00000000" w:rsidDel="00000000" w:rsidP="00000000" w:rsidRDefault="00000000" w:rsidRPr="00000000" w14:paraId="00000017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Vagner Rodrigues Nunes</w:t>
        <w:br w:type="textWrapping"/>
        <w:t xml:space="preserve">Secretário de Administração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7" w:top="567" w:left="1134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20130" cy="4000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28695" cy="10800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28695" cy="108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leismunicipais.com.br/a1/lei-organica-tres-palmeiras-rs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